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586B" w14:textId="5781FAAE" w:rsidR="00A27B82" w:rsidRPr="00A27B82" w:rsidRDefault="00A27B82" w:rsidP="005F53D3">
      <w:pPr>
        <w:tabs>
          <w:tab w:val="left" w:pos="1985"/>
        </w:tabs>
        <w:spacing w:after="0"/>
        <w:jc w:val="both"/>
        <w:rPr>
          <w:rFonts w:ascii="Arial" w:hAnsi="Arial" w:cs="Arial"/>
          <w:b/>
          <w:bCs/>
          <w:sz w:val="22"/>
          <w:lang w:val="en-GB"/>
        </w:rPr>
      </w:pPr>
      <w:bookmarkStart w:id="0" w:name="_GoBack"/>
      <w:bookmarkEnd w:id="0"/>
      <w:r w:rsidRPr="00A27B82">
        <w:rPr>
          <w:rFonts w:ascii="Arial" w:hAnsi="Arial" w:cs="Arial"/>
          <w:b/>
          <w:bCs/>
          <w:sz w:val="22"/>
          <w:lang w:val="en-GB"/>
        </w:rPr>
        <w:t>3GPP TSG RAN WG1 Meeting #92</w:t>
      </w:r>
      <w:r w:rsidR="00F610D9">
        <w:rPr>
          <w:rFonts w:ascii="Arial" w:hAnsi="Arial" w:cs="Arial"/>
          <w:b/>
          <w:bCs/>
          <w:sz w:val="22"/>
          <w:lang w:val="en-GB"/>
        </w:rPr>
        <w:t>bis</w:t>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E97D27" w:rsidRPr="00E97D27">
        <w:rPr>
          <w:rFonts w:ascii="Arial" w:hAnsi="Arial" w:cs="Arial"/>
          <w:b/>
          <w:bCs/>
          <w:sz w:val="22"/>
          <w:lang w:val="en-GB"/>
        </w:rPr>
        <w:t>R1-1804781</w:t>
      </w:r>
    </w:p>
    <w:p w14:paraId="5D16BDD8" w14:textId="557B9451" w:rsidR="00E356DB" w:rsidRDefault="004678CA" w:rsidP="00E15352">
      <w:pPr>
        <w:tabs>
          <w:tab w:val="left" w:pos="1985"/>
        </w:tabs>
        <w:jc w:val="both"/>
        <w:rPr>
          <w:rFonts w:ascii="Arial" w:hAnsi="Arial"/>
          <w:b/>
          <w:sz w:val="24"/>
        </w:rPr>
      </w:pPr>
      <w:proofErr w:type="spellStart"/>
      <w:r w:rsidRPr="00424A71">
        <w:rPr>
          <w:rFonts w:ascii="Arial" w:hAnsi="Arial" w:cs="Arial"/>
          <w:b/>
          <w:bCs/>
          <w:sz w:val="22"/>
        </w:rPr>
        <w:t>Sanya</w:t>
      </w:r>
      <w:proofErr w:type="spellEnd"/>
      <w:r w:rsidRPr="00424A71">
        <w:rPr>
          <w:rFonts w:ascii="Arial" w:hAnsi="Arial" w:cs="Arial"/>
          <w:b/>
          <w:bCs/>
          <w:sz w:val="22"/>
        </w:rPr>
        <w:t>, China, April 16</w:t>
      </w:r>
      <w:r w:rsidRPr="00424A71">
        <w:rPr>
          <w:rFonts w:ascii="Arial" w:hAnsi="Arial" w:cs="Arial"/>
          <w:b/>
          <w:bCs/>
          <w:sz w:val="22"/>
          <w:vertAlign w:val="superscript"/>
        </w:rPr>
        <w:t>th</w:t>
      </w:r>
      <w:r w:rsidRPr="00424A71">
        <w:rPr>
          <w:rFonts w:ascii="Arial" w:hAnsi="Arial" w:cs="Arial"/>
          <w:b/>
          <w:bCs/>
          <w:sz w:val="22"/>
        </w:rPr>
        <w:t xml:space="preserve"> – 20</w:t>
      </w:r>
      <w:r w:rsidRPr="00424A71">
        <w:rPr>
          <w:rFonts w:ascii="Arial" w:hAnsi="Arial" w:cs="Arial"/>
          <w:b/>
          <w:bCs/>
          <w:sz w:val="22"/>
          <w:vertAlign w:val="superscript"/>
        </w:rPr>
        <w:t>th</w:t>
      </w:r>
      <w:r w:rsidRPr="00424A71">
        <w:rPr>
          <w:rFonts w:ascii="Arial" w:hAnsi="Arial" w:cs="Arial"/>
          <w:b/>
          <w:bCs/>
          <w:sz w:val="22"/>
        </w:rPr>
        <w:t xml:space="preserve">, 2018 </w:t>
      </w:r>
      <w:r w:rsidRPr="00A27B82">
        <w:rPr>
          <w:rFonts w:ascii="Arial" w:hAnsi="Arial" w:cs="Arial"/>
          <w:b/>
          <w:bCs/>
          <w:sz w:val="22"/>
        </w:rPr>
        <w:t xml:space="preserve"> </w:t>
      </w:r>
    </w:p>
    <w:p w14:paraId="43B7F87C" w14:textId="4624712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710D55" w:rsidRPr="00710D55">
        <w:rPr>
          <w:rFonts w:ascii="Arial" w:hAnsi="Arial"/>
          <w:sz w:val="24"/>
        </w:rPr>
        <w:t>.1.</w:t>
      </w:r>
      <w:r w:rsidR="00A27B82">
        <w:rPr>
          <w:rFonts w:ascii="Arial" w:hAnsi="Arial"/>
          <w:sz w:val="24"/>
        </w:rPr>
        <w:t>1.</w:t>
      </w:r>
      <w:r w:rsidR="00710D55" w:rsidRPr="00710D55">
        <w:rPr>
          <w:rFonts w:ascii="Arial" w:hAnsi="Arial"/>
          <w:sz w:val="24"/>
        </w:rPr>
        <w:t>5.</w:t>
      </w:r>
      <w:r w:rsidR="00343132">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7777777" w:rsidR="008059DD"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059DD" w:rsidRPr="00DE199B">
        <w:rPr>
          <w:rFonts w:ascii="Arial" w:hAnsi="Arial"/>
          <w:sz w:val="24"/>
        </w:rPr>
        <w:t>Radio link monitoring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48ECE17" w14:textId="290A44DB" w:rsidR="00C921BA" w:rsidRDefault="00DB04EB" w:rsidP="00135CEC">
      <w:pPr>
        <w:snapToGrid w:val="0"/>
        <w:spacing w:after="120"/>
        <w:contextualSpacing/>
        <w:jc w:val="both"/>
        <w:rPr>
          <w:rFonts w:eastAsia="MS Mincho"/>
          <w:sz w:val="22"/>
        </w:rPr>
      </w:pPr>
      <w:r w:rsidRPr="006E6D49">
        <w:rPr>
          <w:rFonts w:eastAsia="MS Mincho"/>
        </w:rPr>
        <w:t xml:space="preserve">This contribution </w:t>
      </w:r>
      <w:r w:rsidR="006E6D49">
        <w:rPr>
          <w:rFonts w:eastAsia="MS Mincho"/>
        </w:rPr>
        <w:t>discusses the remaining aspects of RLM</w:t>
      </w:r>
      <w:r w:rsidRPr="006E6D49">
        <w:rPr>
          <w:rFonts w:eastAsia="MS Mincho"/>
        </w:rPr>
        <w:t xml:space="preserve">. </w:t>
      </w:r>
    </w:p>
    <w:p w14:paraId="55A9B487" w14:textId="40062D74" w:rsidR="001F43E9" w:rsidRDefault="00B944F6" w:rsidP="001F43E9">
      <w:pPr>
        <w:pStyle w:val="Heading1"/>
        <w:rPr>
          <w:lang w:eastAsia="zh-CN"/>
        </w:rPr>
      </w:pPr>
      <w:r>
        <w:rPr>
          <w:lang w:eastAsia="zh-CN"/>
        </w:rPr>
        <w:t>SSB based RLM</w:t>
      </w:r>
    </w:p>
    <w:p w14:paraId="30584382" w14:textId="39A7821D" w:rsidR="00B11C2A" w:rsidRDefault="00360F58" w:rsidP="00B11C2A">
      <w:pPr>
        <w:rPr>
          <w:lang w:val="en-GB" w:eastAsia="zh-CN"/>
        </w:rPr>
      </w:pPr>
      <w:r>
        <w:rPr>
          <w:lang w:val="en-GB" w:eastAsia="zh-CN"/>
        </w:rPr>
        <w:t>A</w:t>
      </w:r>
      <w:r w:rsidR="0049071D">
        <w:rPr>
          <w:lang w:val="en-GB" w:eastAsia="zh-CN"/>
        </w:rPr>
        <w:t>n RRC signalling</w:t>
      </w:r>
      <w:r w:rsidR="001C1615">
        <w:rPr>
          <w:lang w:val="en-GB" w:eastAsia="zh-CN"/>
        </w:rPr>
        <w:t xml:space="preserve"> for RLM-RS</w:t>
      </w:r>
      <w:r>
        <w:rPr>
          <w:lang w:val="en-GB" w:eastAsia="zh-CN"/>
        </w:rPr>
        <w:t xml:space="preserve"> is provided</w:t>
      </w:r>
      <w:r w:rsidR="001C1615">
        <w:rPr>
          <w:lang w:val="en-GB" w:eastAsia="zh-CN"/>
        </w:rPr>
        <w:t xml:space="preserve"> in</w:t>
      </w:r>
      <w:r w:rsidR="0049071D">
        <w:rPr>
          <w:lang w:val="en-GB" w:eastAsia="zh-CN"/>
        </w:rPr>
        <w:t xml:space="preserve"> </w:t>
      </w:r>
      <w:r w:rsidR="00B11C2A">
        <w:rPr>
          <w:lang w:val="en-GB" w:eastAsia="zh-CN"/>
        </w:rPr>
        <w:t>TS 38.3</w:t>
      </w:r>
      <w:r w:rsidR="001C1615">
        <w:rPr>
          <w:lang w:val="en-GB" w:eastAsia="zh-CN"/>
        </w:rPr>
        <w:t>31</w:t>
      </w:r>
      <w:r>
        <w:rPr>
          <w:lang w:val="en-GB" w:eastAsia="zh-CN"/>
        </w:rPr>
        <w:t xml:space="preserve"> as follows:</w:t>
      </w:r>
    </w:p>
    <w:p w14:paraId="7C2F1006" w14:textId="49C01564" w:rsidR="00CB7A96" w:rsidRDefault="00722CF2" w:rsidP="00722CF2">
      <w:pPr>
        <w:jc w:val="center"/>
        <w:rPr>
          <w:lang w:val="en-GB" w:eastAsia="zh-CN"/>
        </w:rPr>
      </w:pPr>
      <w:r w:rsidRPr="00722CF2">
        <w:rPr>
          <w:noProof/>
          <w:lang w:eastAsia="zh-CN"/>
        </w:rPr>
        <w:drawing>
          <wp:inline distT="0" distB="0" distL="0" distR="0" wp14:anchorId="69016F99" wp14:editId="175D45DF">
            <wp:extent cx="5097517" cy="1463517"/>
            <wp:effectExtent l="0" t="0" r="0" b="0"/>
            <wp:docPr id="7" name="Picture 6">
              <a:extLst xmlns:a="http://schemas.openxmlformats.org/drawingml/2006/main">
                <a:ext uri="{FF2B5EF4-FFF2-40B4-BE49-F238E27FC236}">
                  <a16:creationId xmlns:a16="http://schemas.microsoft.com/office/drawing/2014/main" id="{94A47196-A775-410C-843B-64877FDA88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4A47196-A775-410C-843B-64877FDA8880}"/>
                        </a:ext>
                      </a:extLst>
                    </pic:cNvPr>
                    <pic:cNvPicPr>
                      <a:picLocks noChangeAspect="1"/>
                    </pic:cNvPicPr>
                  </pic:nvPicPr>
                  <pic:blipFill>
                    <a:blip r:embed="rId12"/>
                    <a:stretch>
                      <a:fillRect/>
                    </a:stretch>
                  </pic:blipFill>
                  <pic:spPr>
                    <a:xfrm>
                      <a:off x="0" y="0"/>
                      <a:ext cx="5110419" cy="1467221"/>
                    </a:xfrm>
                    <a:prstGeom prst="rect">
                      <a:avLst/>
                    </a:prstGeom>
                  </pic:spPr>
                </pic:pic>
              </a:graphicData>
            </a:graphic>
          </wp:inline>
        </w:drawing>
      </w:r>
    </w:p>
    <w:p w14:paraId="75E6A79A" w14:textId="04133D0B" w:rsidR="00184930" w:rsidRDefault="00184930" w:rsidP="00184930">
      <w:pPr>
        <w:jc w:val="center"/>
        <w:rPr>
          <w:lang w:val="en-GB" w:eastAsia="zh-CN"/>
        </w:rPr>
      </w:pPr>
      <w:r>
        <w:rPr>
          <w:noProof/>
          <w:lang w:val="en-GB" w:eastAsia="zh-CN"/>
        </w:rPr>
        <w:drawing>
          <wp:inline distT="0" distB="0" distL="0" distR="0" wp14:anchorId="0D45A26F" wp14:editId="4F7FD6D3">
            <wp:extent cx="2049517" cy="1419141"/>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8879" cy="1425624"/>
                    </a:xfrm>
                    <a:prstGeom prst="rect">
                      <a:avLst/>
                    </a:prstGeom>
                    <a:noFill/>
                  </pic:spPr>
                </pic:pic>
              </a:graphicData>
            </a:graphic>
          </wp:inline>
        </w:drawing>
      </w:r>
    </w:p>
    <w:p w14:paraId="71198D7C" w14:textId="566AC71B" w:rsidR="00706983" w:rsidRDefault="00706983" w:rsidP="00706983">
      <w:pPr>
        <w:pStyle w:val="Caption"/>
        <w:jc w:val="center"/>
        <w:rPr>
          <w:lang w:val="en-GB" w:eastAsia="zh-CN"/>
        </w:rPr>
      </w:pPr>
      <w:bookmarkStart w:id="3" w:name="_Ref510783903"/>
      <w:r>
        <w:t xml:space="preserve">Figure </w:t>
      </w:r>
      <w:r w:rsidR="007F04B5">
        <w:fldChar w:fldCharType="begin"/>
      </w:r>
      <w:r w:rsidR="007F04B5">
        <w:instrText xml:space="preserve"> SEQ Figure \* ARABIC </w:instrText>
      </w:r>
      <w:r w:rsidR="007F04B5">
        <w:fldChar w:fldCharType="separate"/>
      </w:r>
      <w:r>
        <w:rPr>
          <w:noProof/>
        </w:rPr>
        <w:t>1</w:t>
      </w:r>
      <w:r w:rsidR="007F04B5">
        <w:rPr>
          <w:noProof/>
        </w:rPr>
        <w:fldChar w:fldCharType="end"/>
      </w:r>
      <w:bookmarkEnd w:id="3"/>
      <w:r>
        <w:t xml:space="preserve">: SSB transmission in </w:t>
      </w:r>
      <w:r w:rsidR="00897F10">
        <w:t>configured DL BWP</w:t>
      </w:r>
    </w:p>
    <w:p w14:paraId="2AE0BEF9" w14:textId="1570D864" w:rsidR="008A28F3" w:rsidRDefault="00337BC8" w:rsidP="008A28F3">
      <w:r>
        <w:t xml:space="preserve">It seems that RAN2 assumes that SSB is cell-defining SSB if it is configured as an RLM-RS. As a matter of fact, it </w:t>
      </w:r>
      <w:r w:rsidR="0097297C">
        <w:t>was not</w:t>
      </w:r>
      <w:r>
        <w:t xml:space="preserve"> agreed in RAN1 yet. Furthermore, since some BWPs may not contain cell-defining SSB and RLM-RS is BWP-dependent configuration, relying on cell-defining SSB only does not make SSB-based RLM possible.</w:t>
      </w:r>
      <w:r w:rsidR="00E533CB">
        <w:t xml:space="preserve"> Also, it was agreed that </w:t>
      </w:r>
      <w:proofErr w:type="spellStart"/>
      <w:r w:rsidR="00E533CB">
        <w:t>gNodeB</w:t>
      </w:r>
      <w:proofErr w:type="spellEnd"/>
      <w:r w:rsidR="00E533CB">
        <w:t xml:space="preserve"> needs to configure RLM-RS for UE to perform RLM. Hence, when RLM is based on SSB only, the SSB should be configured in all configured DL BWPs</w:t>
      </w:r>
      <w:r w:rsidR="0091625E">
        <w:t xml:space="preserve"> as illustrated in </w:t>
      </w:r>
      <w:r w:rsidR="0091625E">
        <w:fldChar w:fldCharType="begin"/>
      </w:r>
      <w:r w:rsidR="0091625E">
        <w:instrText xml:space="preserve"> REF _Ref510783903 \h </w:instrText>
      </w:r>
      <w:r w:rsidR="0091625E">
        <w:fldChar w:fldCharType="separate"/>
      </w:r>
      <w:r w:rsidR="0091625E">
        <w:t xml:space="preserve">Figure </w:t>
      </w:r>
      <w:r w:rsidR="0091625E">
        <w:rPr>
          <w:noProof/>
        </w:rPr>
        <w:t>1</w:t>
      </w:r>
      <w:r w:rsidR="0091625E">
        <w:fldChar w:fldCharType="end"/>
      </w:r>
      <w:r w:rsidR="0091625E">
        <w:t>.</w:t>
      </w:r>
    </w:p>
    <w:tbl>
      <w:tblPr>
        <w:tblStyle w:val="TableGrid"/>
        <w:tblW w:w="0" w:type="auto"/>
        <w:tblLook w:val="04A0" w:firstRow="1" w:lastRow="0" w:firstColumn="1" w:lastColumn="0" w:noHBand="0" w:noVBand="1"/>
      </w:tblPr>
      <w:tblGrid>
        <w:gridCol w:w="9962"/>
      </w:tblGrid>
      <w:tr w:rsidR="00D95733" w14:paraId="56E3ACC9" w14:textId="77777777" w:rsidTr="00D95733">
        <w:tc>
          <w:tcPr>
            <w:tcW w:w="9962" w:type="dxa"/>
          </w:tcPr>
          <w:p w14:paraId="0020CD86" w14:textId="77777777" w:rsidR="00D95733" w:rsidRPr="00ED373A" w:rsidRDefault="00D95733" w:rsidP="00D95733">
            <w:r w:rsidRPr="00ED373A">
              <w:rPr>
                <w:highlight w:val="green"/>
              </w:rPr>
              <w:t>Agreements:</w:t>
            </w:r>
          </w:p>
          <w:p w14:paraId="05794EA5" w14:textId="77777777" w:rsidR="00D95733" w:rsidRPr="00ED373A" w:rsidRDefault="00D95733" w:rsidP="00D95733">
            <w:pPr>
              <w:numPr>
                <w:ilvl w:val="0"/>
                <w:numId w:val="5"/>
              </w:numPr>
              <w:tabs>
                <w:tab w:val="left" w:pos="1440"/>
              </w:tabs>
              <w:overflowPunct/>
              <w:autoSpaceDE/>
              <w:autoSpaceDN/>
              <w:adjustRightInd/>
              <w:spacing w:after="0"/>
              <w:textAlignment w:val="auto"/>
              <w:rPr>
                <w:lang w:eastAsia="x-none"/>
              </w:rPr>
            </w:pPr>
            <w:r w:rsidRPr="00ED373A">
              <w:rPr>
                <w:lang w:eastAsia="x-none"/>
              </w:rPr>
              <w:t>RLM-RS is undefined until explicitly/implicitly configured.</w:t>
            </w:r>
          </w:p>
          <w:p w14:paraId="7BB7D7EE" w14:textId="5B8726C3" w:rsidR="00D95733" w:rsidRDefault="00D95733" w:rsidP="00D95733">
            <w:pPr>
              <w:numPr>
                <w:ilvl w:val="1"/>
                <w:numId w:val="5"/>
              </w:numPr>
              <w:overflowPunct/>
              <w:autoSpaceDE/>
              <w:autoSpaceDN/>
              <w:adjustRightInd/>
              <w:spacing w:after="0"/>
              <w:textAlignment w:val="auto"/>
            </w:pPr>
            <w:r w:rsidRPr="00ED373A">
              <w:rPr>
                <w:lang w:eastAsia="x-none"/>
              </w:rPr>
              <w:t>Note: This implies that the network needs to configure the RLM-RS for UE to perform RLM</w:t>
            </w:r>
          </w:p>
        </w:tc>
      </w:tr>
    </w:tbl>
    <w:p w14:paraId="1CCF37E5" w14:textId="77777777" w:rsidR="00D95733" w:rsidRDefault="00D95733" w:rsidP="008A28F3"/>
    <w:p w14:paraId="0D10631B" w14:textId="3D9E7A57" w:rsidR="0068017D" w:rsidRPr="009644AC" w:rsidRDefault="008A28F3" w:rsidP="000F7E62">
      <w:pPr>
        <w:rPr>
          <w:b/>
          <w:i/>
          <w:lang w:val="en-GB" w:eastAsia="zh-CN"/>
        </w:rPr>
      </w:pPr>
      <w:r w:rsidRPr="009644AC">
        <w:rPr>
          <w:b/>
          <w:i/>
          <w:u w:val="single"/>
          <w:lang w:val="en-GB" w:eastAsia="zh-CN"/>
        </w:rPr>
        <w:lastRenderedPageBreak/>
        <w:t>Proposal 1</w:t>
      </w:r>
      <w:r w:rsidRPr="009644AC">
        <w:rPr>
          <w:b/>
          <w:i/>
          <w:lang w:val="en-GB" w:eastAsia="zh-CN"/>
        </w:rPr>
        <w:t xml:space="preserve">: For SSB-based RLM, either cell-defining SSB or measurement SSB </w:t>
      </w:r>
      <w:r w:rsidR="0097297C" w:rsidRPr="009644AC">
        <w:rPr>
          <w:b/>
          <w:i/>
          <w:lang w:val="en-GB" w:eastAsia="zh-CN"/>
        </w:rPr>
        <w:t>could</w:t>
      </w:r>
      <w:r w:rsidRPr="009644AC">
        <w:rPr>
          <w:b/>
          <w:i/>
          <w:lang w:val="en-GB" w:eastAsia="zh-CN"/>
        </w:rPr>
        <w:t xml:space="preserve"> be configured as</w:t>
      </w:r>
      <w:r w:rsidR="0068017D" w:rsidRPr="009644AC">
        <w:rPr>
          <w:b/>
          <w:i/>
          <w:lang w:val="en-GB" w:eastAsia="zh-CN"/>
        </w:rPr>
        <w:t xml:space="preserve"> an</w:t>
      </w:r>
      <w:r w:rsidRPr="009644AC">
        <w:rPr>
          <w:b/>
          <w:i/>
          <w:lang w:val="en-GB" w:eastAsia="zh-CN"/>
        </w:rPr>
        <w:t xml:space="preserve"> RLM-RS. Furthermore, SSB is configured for each</w:t>
      </w:r>
      <w:r w:rsidR="00E533CB" w:rsidRPr="009644AC">
        <w:rPr>
          <w:b/>
          <w:i/>
          <w:lang w:val="en-GB" w:eastAsia="zh-CN"/>
        </w:rPr>
        <w:t xml:space="preserve"> configured</w:t>
      </w:r>
      <w:r w:rsidRPr="009644AC">
        <w:rPr>
          <w:b/>
          <w:i/>
          <w:lang w:val="en-GB" w:eastAsia="zh-CN"/>
        </w:rPr>
        <w:t xml:space="preserve"> DL BWP</w:t>
      </w:r>
      <w:r w:rsidR="00E747FA" w:rsidRPr="009644AC">
        <w:rPr>
          <w:b/>
          <w:i/>
          <w:lang w:val="en-GB" w:eastAsia="zh-CN"/>
        </w:rPr>
        <w:t xml:space="preserve"> for UE to perform SSB-based RLM</w:t>
      </w:r>
      <w:r w:rsidR="001B33EB" w:rsidRPr="009644AC">
        <w:rPr>
          <w:b/>
          <w:i/>
          <w:lang w:val="en-GB" w:eastAsia="zh-CN"/>
        </w:rPr>
        <w:t>.</w:t>
      </w:r>
    </w:p>
    <w:p w14:paraId="35991D68" w14:textId="2E4226D6" w:rsidR="008A11BB" w:rsidRPr="008A11BB" w:rsidRDefault="008A11BB" w:rsidP="000F7E62">
      <w:pPr>
        <w:rPr>
          <w:lang w:val="en-GB" w:eastAsia="zh-CN"/>
        </w:rPr>
      </w:pPr>
      <w:r>
        <w:rPr>
          <w:lang w:val="en-GB" w:eastAsia="zh-CN"/>
        </w:rPr>
        <w:t xml:space="preserve">SSB for RLM might be transmitted in any channel number (NR-ARFCN) or sync channel number (GSCN). Without knowing the frequency of SSB, UE would need to perform frequency search to detect SSB over all possible channel numbers and GSCNs, which significantly complicates UE complexity </w:t>
      </w:r>
      <w:r w:rsidR="00DC561E">
        <w:rPr>
          <w:lang w:val="en-GB" w:eastAsia="zh-CN"/>
        </w:rPr>
        <w:t xml:space="preserve">and processing latency </w:t>
      </w:r>
      <w:r>
        <w:rPr>
          <w:lang w:val="en-GB" w:eastAsia="zh-CN"/>
        </w:rPr>
        <w:t>during BWP switch.</w:t>
      </w:r>
    </w:p>
    <w:p w14:paraId="7DE4593B" w14:textId="7370BFC9" w:rsidR="00F41400" w:rsidRPr="009644AC" w:rsidRDefault="00B11C2A" w:rsidP="00F41400">
      <w:pPr>
        <w:rPr>
          <w:b/>
          <w:i/>
          <w:sz w:val="22"/>
          <w:lang w:val="en-GB" w:eastAsia="zh-CN"/>
        </w:rPr>
      </w:pPr>
      <w:r w:rsidRPr="009644AC">
        <w:rPr>
          <w:b/>
          <w:i/>
          <w:u w:val="single"/>
          <w:lang w:val="en-GB" w:eastAsia="zh-CN"/>
        </w:rPr>
        <w:t xml:space="preserve">Proposal </w:t>
      </w:r>
      <w:r w:rsidR="008A28F3" w:rsidRPr="009644AC">
        <w:rPr>
          <w:b/>
          <w:i/>
          <w:u w:val="single"/>
          <w:lang w:val="en-GB" w:eastAsia="zh-CN"/>
        </w:rPr>
        <w:t>2</w:t>
      </w:r>
      <w:r w:rsidRPr="009644AC">
        <w:rPr>
          <w:b/>
          <w:i/>
          <w:lang w:val="en-GB" w:eastAsia="zh-CN"/>
        </w:rPr>
        <w:t xml:space="preserve">: </w:t>
      </w:r>
      <w:r w:rsidR="00485BE5" w:rsidRPr="009644AC">
        <w:rPr>
          <w:b/>
          <w:i/>
          <w:lang w:val="en-GB" w:eastAsia="zh-CN"/>
        </w:rPr>
        <w:t xml:space="preserve">When </w:t>
      </w:r>
      <w:r w:rsidR="0068017D" w:rsidRPr="009644AC">
        <w:rPr>
          <w:b/>
          <w:i/>
          <w:lang w:val="en-GB" w:eastAsia="zh-CN"/>
        </w:rPr>
        <w:t xml:space="preserve">an </w:t>
      </w:r>
      <w:r w:rsidR="00485BE5" w:rsidRPr="009644AC">
        <w:rPr>
          <w:b/>
          <w:i/>
          <w:lang w:val="en-GB" w:eastAsia="zh-CN"/>
        </w:rPr>
        <w:t>SSB is configured as an RLM-RS, the frequency of such SSB is also signalled to UE</w:t>
      </w:r>
      <w:r w:rsidR="00CE6BFD" w:rsidRPr="009644AC">
        <w:rPr>
          <w:b/>
          <w:i/>
          <w:lang w:val="en-GB" w:eastAsia="zh-CN"/>
        </w:rPr>
        <w:t xml:space="preserve"> as part of RLM-RS configuration</w:t>
      </w:r>
      <w:r w:rsidR="00485BE5" w:rsidRPr="009644AC">
        <w:rPr>
          <w:b/>
          <w:i/>
          <w:lang w:val="en-GB" w:eastAsia="zh-CN"/>
        </w:rPr>
        <w:t>.</w:t>
      </w:r>
      <w:r w:rsidR="00F41400" w:rsidRPr="009644AC">
        <w:rPr>
          <w:b/>
          <w:i/>
          <w:lang w:val="en-GB" w:eastAsia="zh-CN"/>
        </w:rPr>
        <w:t xml:space="preserve"> In addition, </w:t>
      </w:r>
      <w:r w:rsidR="00F41400" w:rsidRPr="009644AC">
        <w:rPr>
          <w:b/>
          <w:i/>
        </w:rPr>
        <w:t xml:space="preserve">UE is not expected to be configured with multiple SSB frequencies </w:t>
      </w:r>
      <w:r w:rsidR="00423188" w:rsidRPr="009644AC">
        <w:rPr>
          <w:b/>
          <w:i/>
        </w:rPr>
        <w:t xml:space="preserve">for RLM in </w:t>
      </w:r>
      <w:r w:rsidR="00F41400" w:rsidRPr="009644AC">
        <w:rPr>
          <w:b/>
          <w:i/>
        </w:rPr>
        <w:t>a given DL BWP.</w:t>
      </w:r>
    </w:p>
    <w:p w14:paraId="18A320AF" w14:textId="2E5535D7" w:rsidR="002B2951" w:rsidRPr="009644AC" w:rsidRDefault="002B2951" w:rsidP="00B33AC8">
      <w:pPr>
        <w:pStyle w:val="ListParagraph"/>
        <w:numPr>
          <w:ilvl w:val="3"/>
          <w:numId w:val="7"/>
        </w:numPr>
        <w:ind w:left="360" w:hanging="180"/>
        <w:rPr>
          <w:rFonts w:ascii="Times New Roman" w:hAnsi="Times New Roman"/>
          <w:b/>
          <w:i/>
          <w:sz w:val="20"/>
          <w:lang w:val="en-GB" w:eastAsia="zh-CN"/>
        </w:rPr>
      </w:pPr>
      <w:r w:rsidRPr="009644AC">
        <w:rPr>
          <w:rFonts w:ascii="Times New Roman" w:hAnsi="Times New Roman"/>
          <w:b/>
          <w:i/>
          <w:sz w:val="20"/>
          <w:lang w:val="en-GB" w:eastAsia="zh-CN"/>
        </w:rPr>
        <w:t>Send LS to RAN2 on this RLM-RS configuration correction</w:t>
      </w:r>
    </w:p>
    <w:p w14:paraId="15FF4950" w14:textId="5CF885FF" w:rsidR="008A11BB" w:rsidRPr="008A11BB" w:rsidRDefault="008A11BB" w:rsidP="008A11BB">
      <w:pPr>
        <w:spacing w:before="120"/>
        <w:rPr>
          <w:b/>
          <w:i/>
          <w:lang w:val="en-GB" w:eastAsia="zh-CN"/>
        </w:rPr>
      </w:pPr>
      <w:r>
        <w:rPr>
          <w:lang w:val="en-GB" w:eastAsia="zh-CN"/>
        </w:rPr>
        <w:t>For some deployments where a</w:t>
      </w:r>
      <w:r w:rsidR="00FE6D90">
        <w:rPr>
          <w:lang w:val="en-GB" w:eastAsia="zh-CN"/>
        </w:rPr>
        <w:t xml:space="preserve"> </w:t>
      </w:r>
      <w:r>
        <w:rPr>
          <w:lang w:val="en-GB" w:eastAsia="zh-CN"/>
        </w:rPr>
        <w:t xml:space="preserve">SSB is transmitted </w:t>
      </w:r>
      <w:r w:rsidR="00EF5711">
        <w:rPr>
          <w:lang w:val="en-GB" w:eastAsia="zh-CN"/>
        </w:rPr>
        <w:t>over a frequency within</w:t>
      </w:r>
      <w:r>
        <w:rPr>
          <w:lang w:val="en-GB" w:eastAsia="zh-CN"/>
        </w:rPr>
        <w:t xml:space="preserve"> an DL BWP and is configured for </w:t>
      </w:r>
      <w:r w:rsidR="00EF5711">
        <w:rPr>
          <w:lang w:val="en-GB" w:eastAsia="zh-CN"/>
        </w:rPr>
        <w:t xml:space="preserve">intra-frequency </w:t>
      </w:r>
      <w:r>
        <w:rPr>
          <w:lang w:val="en-GB" w:eastAsia="zh-CN"/>
        </w:rPr>
        <w:t xml:space="preserve">RRM, SSBs on such frequency should be configured as RLM-RSs. By doing this, network could </w:t>
      </w:r>
      <w:r w:rsidR="00EF5711">
        <w:rPr>
          <w:lang w:val="en-GB" w:eastAsia="zh-CN"/>
        </w:rPr>
        <w:t>great</w:t>
      </w:r>
      <w:r>
        <w:rPr>
          <w:lang w:val="en-GB" w:eastAsia="zh-CN"/>
        </w:rPr>
        <w:t xml:space="preserve">ly reduce the RS overhead for supporting RRM and RLM simultaneously while UE complexity in performing RLM/RRM measurement could be reduced. </w:t>
      </w:r>
    </w:p>
    <w:p w14:paraId="207EB824" w14:textId="77777777" w:rsidR="00C96D97" w:rsidRDefault="00C96D97" w:rsidP="00C96D97">
      <w:pPr>
        <w:rPr>
          <w:color w:val="1F3864"/>
        </w:rPr>
      </w:pPr>
      <w:r>
        <w:rPr>
          <w:b/>
          <w:bCs/>
          <w:i/>
          <w:iCs/>
          <w:u w:val="single"/>
        </w:rPr>
        <w:t>Proposal 3</w:t>
      </w:r>
      <w:r>
        <w:rPr>
          <w:b/>
          <w:bCs/>
          <w:i/>
          <w:iCs/>
        </w:rPr>
        <w:t xml:space="preserve">: </w:t>
      </w:r>
      <w:r>
        <w:rPr>
          <w:b/>
          <w:bCs/>
          <w:i/>
          <w:iCs/>
          <w:lang w:val="en-GB"/>
        </w:rPr>
        <w:t>If SSB is transmitted over an SSB frequency within an DL BWP and is configured for intra-frequency RRM, SSB transmitted over this SSB frequency is configured for RLM.</w:t>
      </w:r>
    </w:p>
    <w:p w14:paraId="3C8755AE" w14:textId="2C0954F5" w:rsidR="00AB43FD" w:rsidRDefault="00AB43FD" w:rsidP="00AB43FD">
      <w:pPr>
        <w:pStyle w:val="Heading1"/>
        <w:rPr>
          <w:lang w:eastAsia="zh-CN"/>
        </w:rPr>
      </w:pPr>
      <w:r>
        <w:rPr>
          <w:lang w:eastAsia="zh-CN"/>
        </w:rPr>
        <w:t>R</w:t>
      </w:r>
      <w:r w:rsidR="00CE51EE">
        <w:rPr>
          <w:lang w:eastAsia="zh-CN"/>
        </w:rPr>
        <w:t>LM</w:t>
      </w:r>
      <w:r>
        <w:rPr>
          <w:lang w:eastAsia="zh-CN"/>
        </w:rPr>
        <w:t xml:space="preserve"> </w:t>
      </w:r>
      <w:r w:rsidR="00CE51EE">
        <w:rPr>
          <w:lang w:eastAsia="zh-CN"/>
        </w:rPr>
        <w:t>indication period</w:t>
      </w:r>
    </w:p>
    <w:p w14:paraId="3C4B82E8" w14:textId="085ACBA4" w:rsidR="00AB19CD" w:rsidRDefault="00AB19CD" w:rsidP="00AB19CD">
      <w:pPr>
        <w:rPr>
          <w:lang w:eastAsia="ja-JP"/>
        </w:rPr>
      </w:pPr>
      <w:r>
        <w:rPr>
          <w:lang w:eastAsia="ja-JP"/>
        </w:rPr>
        <w:t xml:space="preserve">Consider the following example scenario in FR2 (as illustrated in </w:t>
      </w:r>
      <w:r>
        <w:rPr>
          <w:lang w:eastAsia="ja-JP"/>
        </w:rPr>
        <w:fldChar w:fldCharType="begin"/>
      </w:r>
      <w:r>
        <w:rPr>
          <w:lang w:eastAsia="ja-JP"/>
        </w:rPr>
        <w:instrText xml:space="preserve"> REF _Ref510446809 \h </w:instrText>
      </w:r>
      <w:r>
        <w:rPr>
          <w:lang w:eastAsia="ja-JP"/>
        </w:rPr>
      </w:r>
      <w:r>
        <w:rPr>
          <w:lang w:eastAsia="ja-JP"/>
        </w:rPr>
        <w:fldChar w:fldCharType="separate"/>
      </w:r>
      <w:r w:rsidR="008F53F9">
        <w:t xml:space="preserve">Figure </w:t>
      </w:r>
      <w:r w:rsidR="008F53F9">
        <w:rPr>
          <w:noProof/>
        </w:rPr>
        <w:t>2</w:t>
      </w:r>
      <w:r>
        <w:rPr>
          <w:lang w:eastAsia="ja-JP"/>
        </w:rPr>
        <w:fldChar w:fldCharType="end"/>
      </w:r>
      <w:r>
        <w:rPr>
          <w:lang w:eastAsia="ja-JP"/>
        </w:rPr>
        <w:t>):</w:t>
      </w:r>
    </w:p>
    <w:p w14:paraId="37E9D161" w14:textId="15BB3066" w:rsidR="00AB19CD" w:rsidRDefault="00AB19CD" w:rsidP="00B33AC8">
      <w:pPr>
        <w:numPr>
          <w:ilvl w:val="0"/>
          <w:numId w:val="6"/>
        </w:numPr>
        <w:overflowPunct/>
        <w:autoSpaceDE/>
        <w:autoSpaceDN/>
        <w:adjustRightInd/>
        <w:spacing w:after="0"/>
        <w:textAlignment w:val="auto"/>
        <w:rPr>
          <w:rFonts w:eastAsia="Times New Roman"/>
          <w:lang w:eastAsia="ja-JP"/>
        </w:rPr>
      </w:pPr>
      <w:r>
        <w:rPr>
          <w:rFonts w:eastAsia="Times New Roman"/>
          <w:lang w:eastAsia="ja-JP"/>
        </w:rPr>
        <w:t xml:space="preserve">Serving cell SSB </w:t>
      </w:r>
      <w:r w:rsidR="005B1806">
        <w:rPr>
          <w:rFonts w:eastAsia="Times New Roman"/>
          <w:lang w:eastAsia="ja-JP"/>
        </w:rPr>
        <w:t xml:space="preserve">of </w:t>
      </w:r>
      <w:r>
        <w:rPr>
          <w:rFonts w:eastAsia="Times New Roman"/>
          <w:lang w:eastAsia="ja-JP"/>
        </w:rPr>
        <w:t xml:space="preserve">periodicity </w:t>
      </w:r>
      <w:r w:rsidR="005B1806">
        <w:rPr>
          <w:rFonts w:eastAsia="Times New Roman"/>
          <w:lang w:eastAsia="ja-JP"/>
        </w:rPr>
        <w:t>2</w:t>
      </w:r>
      <w:r>
        <w:rPr>
          <w:rFonts w:eastAsia="Times New Roman"/>
          <w:lang w:eastAsia="ja-JP"/>
        </w:rPr>
        <w:t>0ms</w:t>
      </w:r>
      <w:r w:rsidR="005B1806">
        <w:rPr>
          <w:rFonts w:eastAsia="Times New Roman"/>
          <w:lang w:eastAsia="ja-JP"/>
        </w:rPr>
        <w:t xml:space="preserve"> is configured for RLM</w:t>
      </w:r>
      <w:r>
        <w:rPr>
          <w:rFonts w:eastAsia="Times New Roman"/>
          <w:lang w:eastAsia="ja-JP"/>
        </w:rPr>
        <w:t xml:space="preserve">, so based on the current </w:t>
      </w:r>
      <w:r w:rsidR="00060AA3">
        <w:rPr>
          <w:rFonts w:eastAsia="Times New Roman"/>
          <w:lang w:eastAsia="ja-JP"/>
        </w:rPr>
        <w:t xml:space="preserve">TS </w:t>
      </w:r>
      <w:r>
        <w:rPr>
          <w:rFonts w:eastAsia="Times New Roman"/>
          <w:lang w:eastAsia="ja-JP"/>
        </w:rPr>
        <w:t xml:space="preserve">38.213 Section 5, UE needs to monitor RLM </w:t>
      </w:r>
      <w:r w:rsidRPr="00F36BCE">
        <w:rPr>
          <w:rFonts w:eastAsia="Times New Roman"/>
          <w:b/>
          <w:lang w:eastAsia="ja-JP"/>
        </w:rPr>
        <w:t xml:space="preserve">once every </w:t>
      </w:r>
      <w:r w:rsidR="005B1806">
        <w:rPr>
          <w:rFonts w:eastAsia="Times New Roman"/>
          <w:b/>
          <w:lang w:eastAsia="ja-JP"/>
        </w:rPr>
        <w:t xml:space="preserve">indication period </w:t>
      </w:r>
      <w:r w:rsidRPr="00F36BCE">
        <w:rPr>
          <w:rFonts w:eastAsia="Times New Roman"/>
          <w:b/>
          <w:lang w:eastAsia="ja-JP"/>
        </w:rPr>
        <w:t>20ms</w:t>
      </w:r>
      <w:r w:rsidR="001A11A6">
        <w:rPr>
          <w:rFonts w:eastAsia="Times New Roman"/>
          <w:lang w:eastAsia="ja-JP"/>
        </w:rPr>
        <w:t>.</w:t>
      </w:r>
    </w:p>
    <w:p w14:paraId="20123A93" w14:textId="28C13FA0" w:rsidR="00AB19CD" w:rsidRDefault="00AB19CD" w:rsidP="00B33AC8">
      <w:pPr>
        <w:numPr>
          <w:ilvl w:val="0"/>
          <w:numId w:val="6"/>
        </w:numPr>
        <w:overflowPunct/>
        <w:autoSpaceDE/>
        <w:autoSpaceDN/>
        <w:adjustRightInd/>
        <w:spacing w:after="0"/>
        <w:textAlignment w:val="auto"/>
        <w:rPr>
          <w:rFonts w:eastAsia="Times New Roman"/>
          <w:lang w:eastAsia="ja-JP"/>
        </w:rPr>
      </w:pPr>
      <w:r>
        <w:rPr>
          <w:rFonts w:eastAsia="Times New Roman"/>
          <w:lang w:eastAsia="ja-JP"/>
        </w:rPr>
        <w:t>SMTC is configured every 40ms for supporting SSB-based RRM</w:t>
      </w:r>
      <w:r w:rsidR="00060AA3">
        <w:rPr>
          <w:rFonts w:eastAsia="Times New Roman"/>
          <w:lang w:eastAsia="ja-JP"/>
        </w:rPr>
        <w:t>. Furthermore,</w:t>
      </w:r>
      <w:r w:rsidR="004356A8">
        <w:rPr>
          <w:rFonts w:eastAsia="Times New Roman"/>
          <w:lang w:eastAsia="ja-JP"/>
        </w:rPr>
        <w:t xml:space="preserve"> it contains </w:t>
      </w:r>
      <w:r w:rsidR="00060AA3">
        <w:rPr>
          <w:rFonts w:eastAsia="Times New Roman"/>
          <w:lang w:eastAsia="ja-JP"/>
        </w:rPr>
        <w:t>configured SSB for RLM.</w:t>
      </w:r>
    </w:p>
    <w:p w14:paraId="765DE60D" w14:textId="493C815C" w:rsidR="00AB19CD" w:rsidRDefault="00AB19CD" w:rsidP="00B33AC8">
      <w:pPr>
        <w:numPr>
          <w:ilvl w:val="0"/>
          <w:numId w:val="6"/>
        </w:numPr>
        <w:overflowPunct/>
        <w:autoSpaceDE/>
        <w:autoSpaceDN/>
        <w:adjustRightInd/>
        <w:spacing w:after="0"/>
        <w:textAlignment w:val="auto"/>
        <w:rPr>
          <w:rFonts w:eastAsia="Times New Roman"/>
          <w:lang w:eastAsia="ja-JP"/>
        </w:rPr>
      </w:pPr>
      <w:r>
        <w:rPr>
          <w:rFonts w:eastAsia="Times New Roman"/>
          <w:lang w:eastAsia="ja-JP"/>
        </w:rPr>
        <w:t xml:space="preserve">SSB for RLM/RRM is transmitted over the same sync </w:t>
      </w:r>
      <w:r w:rsidR="002F2C6E">
        <w:rPr>
          <w:rFonts w:eastAsia="Times New Roman"/>
          <w:lang w:eastAsia="ja-JP"/>
        </w:rPr>
        <w:t xml:space="preserve">channel </w:t>
      </w:r>
      <w:r>
        <w:rPr>
          <w:rFonts w:eastAsia="Times New Roman"/>
          <w:lang w:eastAsia="ja-JP"/>
        </w:rPr>
        <w:t>raster</w:t>
      </w:r>
      <w:r w:rsidR="001A11A6">
        <w:rPr>
          <w:rFonts w:eastAsia="Times New Roman"/>
          <w:lang w:eastAsia="ja-JP"/>
        </w:rPr>
        <w:t>.</w:t>
      </w:r>
    </w:p>
    <w:p w14:paraId="0B4F79F6" w14:textId="77777777" w:rsidR="00AB19CD" w:rsidRDefault="00AB19CD" w:rsidP="00AB19CD">
      <w:pPr>
        <w:rPr>
          <w:rFonts w:eastAsiaTheme="minorHAnsi"/>
          <w:lang w:eastAsia="ja-JP"/>
        </w:rPr>
      </w:pPr>
    </w:p>
    <w:p w14:paraId="030681F3" w14:textId="38FA8381" w:rsidR="00AB19CD" w:rsidRDefault="00AB19CD" w:rsidP="00AB19CD">
      <w:pPr>
        <w:jc w:val="center"/>
        <w:rPr>
          <w:rFonts w:eastAsiaTheme="minorHAnsi"/>
          <w:lang w:eastAsia="ja-JP"/>
        </w:rPr>
      </w:pPr>
      <w:r>
        <w:rPr>
          <w:noProof/>
          <w:lang w:eastAsia="ko-KR"/>
        </w:rPr>
        <w:drawing>
          <wp:inline distT="0" distB="0" distL="0" distR="0" wp14:anchorId="65EEC00E" wp14:editId="134AD5D8">
            <wp:extent cx="3977005" cy="938530"/>
            <wp:effectExtent l="0" t="0" r="4445" b="0"/>
            <wp:docPr id="1" name="Picture 1" descr="cid:image001.png@01D3ACC0.84357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CC0.843572F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977005" cy="938530"/>
                    </a:xfrm>
                    <a:prstGeom prst="rect">
                      <a:avLst/>
                    </a:prstGeom>
                    <a:noFill/>
                    <a:ln>
                      <a:noFill/>
                    </a:ln>
                  </pic:spPr>
                </pic:pic>
              </a:graphicData>
            </a:graphic>
          </wp:inline>
        </w:drawing>
      </w:r>
    </w:p>
    <w:p w14:paraId="7D93C300" w14:textId="232B61E4" w:rsidR="00AB19CD" w:rsidRDefault="00AB19CD" w:rsidP="00AB19CD">
      <w:pPr>
        <w:pStyle w:val="Caption"/>
        <w:jc w:val="center"/>
        <w:rPr>
          <w:rFonts w:eastAsiaTheme="minorHAnsi"/>
          <w:lang w:eastAsia="ja-JP"/>
        </w:rPr>
      </w:pPr>
      <w:bookmarkStart w:id="4" w:name="_Ref510446809"/>
      <w:r>
        <w:t xml:space="preserve">Figure </w:t>
      </w:r>
      <w:fldSimple w:instr=" SEQ Figure \* ARABIC ">
        <w:r w:rsidR="00706983">
          <w:rPr>
            <w:noProof/>
          </w:rPr>
          <w:t>2</w:t>
        </w:r>
      </w:fldSimple>
      <w:bookmarkEnd w:id="4"/>
      <w:r>
        <w:t>: SSBs over a SSB frequency are used for both RLM and RRM</w:t>
      </w:r>
    </w:p>
    <w:p w14:paraId="2BB407DE" w14:textId="64D089FF" w:rsidR="00AB19CD" w:rsidRDefault="00AB19CD" w:rsidP="00AB19CD">
      <w:pPr>
        <w:rPr>
          <w:lang w:eastAsia="ja-JP"/>
        </w:rPr>
      </w:pPr>
      <w:r>
        <w:rPr>
          <w:lang w:eastAsia="ja-JP"/>
        </w:rPr>
        <w:t xml:space="preserve">In this case, UE shall use the serving Rx beam to monitor the SSB configured for RLM (RLM-SSB). If some neighbor cells are also seen in that SSB but with a different Rx beam, then UE shall not have opportunity to measure </w:t>
      </w:r>
      <w:r w:rsidR="002F2C6E">
        <w:rPr>
          <w:lang w:eastAsia="ja-JP"/>
        </w:rPr>
        <w:t xml:space="preserve">the SSB of </w:t>
      </w:r>
      <w:r>
        <w:rPr>
          <w:lang w:eastAsia="ja-JP"/>
        </w:rPr>
        <w:t xml:space="preserve">those neighbor cells (i.e., no SSB-based RRM measurements for those neighbor cell). </w:t>
      </w:r>
    </w:p>
    <w:p w14:paraId="349E9928" w14:textId="4F7B53BE" w:rsidR="00AB19CD" w:rsidRDefault="00AB19CD" w:rsidP="00AB19CD">
      <w:pPr>
        <w:rPr>
          <w:lang w:eastAsia="ja-JP"/>
        </w:rPr>
      </w:pPr>
      <w:r>
        <w:rPr>
          <w:lang w:eastAsia="ja-JP"/>
        </w:rPr>
        <w:t xml:space="preserve">As a result, it is proposed that the RLM </w:t>
      </w:r>
      <w:r w:rsidR="005B1806">
        <w:rPr>
          <w:lang w:eastAsia="ja-JP"/>
        </w:rPr>
        <w:t>indication</w:t>
      </w:r>
      <w:r>
        <w:rPr>
          <w:lang w:eastAsia="ja-JP"/>
        </w:rPr>
        <w:t xml:space="preserve"> period is relaxed for FR2 while meeting RAN4 RLM requirements.</w:t>
      </w:r>
    </w:p>
    <w:p w14:paraId="44BE96AB" w14:textId="376FBF76" w:rsidR="0079077E" w:rsidRPr="009644AC" w:rsidRDefault="0079077E" w:rsidP="00AB19CD">
      <w:pPr>
        <w:rPr>
          <w:b/>
          <w:i/>
          <w:sz w:val="18"/>
          <w:lang w:eastAsia="ja-JP"/>
        </w:rPr>
      </w:pPr>
      <w:r w:rsidRPr="009644AC">
        <w:rPr>
          <w:b/>
          <w:i/>
          <w:u w:val="single"/>
          <w:lang w:eastAsia="ja-JP"/>
        </w:rPr>
        <w:t xml:space="preserve">Proposal </w:t>
      </w:r>
      <w:r w:rsidR="00667983" w:rsidRPr="009644AC">
        <w:rPr>
          <w:b/>
          <w:i/>
          <w:u w:val="single"/>
          <w:lang w:eastAsia="ja-JP"/>
        </w:rPr>
        <w:t>4</w:t>
      </w:r>
      <w:r w:rsidRPr="009644AC">
        <w:rPr>
          <w:b/>
          <w:i/>
          <w:lang w:eastAsia="ja-JP"/>
        </w:rPr>
        <w:t xml:space="preserve">: Relax RLM </w:t>
      </w:r>
      <w:r w:rsidR="005B1806" w:rsidRPr="009644AC">
        <w:rPr>
          <w:b/>
          <w:i/>
          <w:lang w:eastAsia="ja-JP"/>
        </w:rPr>
        <w:t>indication</w:t>
      </w:r>
      <w:r w:rsidRPr="009644AC">
        <w:rPr>
          <w:b/>
          <w:i/>
          <w:lang w:eastAsia="ja-JP"/>
        </w:rPr>
        <w:t xml:space="preserve"> period for FR2 </w:t>
      </w:r>
      <w:r w:rsidR="002956E6" w:rsidRPr="009644AC">
        <w:rPr>
          <w:b/>
          <w:i/>
          <w:lang w:eastAsia="ja-JP"/>
        </w:rPr>
        <w:t xml:space="preserve">as long as </w:t>
      </w:r>
      <w:r w:rsidRPr="009644AC">
        <w:rPr>
          <w:b/>
          <w:i/>
          <w:lang w:eastAsia="ja-JP"/>
        </w:rPr>
        <w:t>RAN4 RLM requirements are met. More specifically, RAN1 adopts the following TP</w:t>
      </w:r>
      <w:r w:rsidR="009644AC">
        <w:rPr>
          <w:b/>
          <w:i/>
          <w:lang w:eastAsia="ja-JP"/>
        </w:rPr>
        <w:t>.</w:t>
      </w:r>
    </w:p>
    <w:p w14:paraId="4F2BE345" w14:textId="77777777" w:rsidR="00AB19CD" w:rsidRDefault="00AB19CD" w:rsidP="00E62F7A">
      <w:pPr>
        <w:jc w:val="cente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14:paraId="61BAC08E" w14:textId="77777777" w:rsidR="00AB19CD" w:rsidRPr="00BC06CD" w:rsidRDefault="00AB19CD" w:rsidP="00F5745C">
      <w:pPr>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w:t>
      </w:r>
      <w:proofErr w:type="spellStart"/>
      <w:r>
        <w:rPr>
          <w:lang w:eastAsia="ja-JP"/>
        </w:rPr>
        <w:t>Q</w:t>
      </w:r>
      <w:r>
        <w:rPr>
          <w:vertAlign w:val="subscript"/>
          <w:lang w:eastAsia="ja-JP"/>
        </w:rPr>
        <w:t>out</w:t>
      </w:r>
      <w:proofErr w:type="spellEnd"/>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w:t>
      </w:r>
      <w:proofErr w:type="spellStart"/>
      <w:r>
        <w:rPr>
          <w:i/>
          <w:iCs/>
          <w:lang w:eastAsia="ja-JP"/>
        </w:rPr>
        <w:t>thresholdConfig</w:t>
      </w:r>
      <w:proofErr w:type="spellEnd"/>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14:paraId="5479F667" w14:textId="77777777" w:rsidR="00AB19CD" w:rsidRDefault="00AB19CD" w:rsidP="00E62F7A">
      <w:pPr>
        <w:jc w:val="cente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14:paraId="44D50955" w14:textId="448F6C74" w:rsidR="00AB43FD" w:rsidRDefault="00AB43FD" w:rsidP="00AB43FD">
      <w:pPr>
        <w:pStyle w:val="Heading1"/>
        <w:rPr>
          <w:lang w:eastAsia="zh-CN"/>
        </w:rPr>
      </w:pPr>
      <w:r>
        <w:rPr>
          <w:lang w:eastAsia="zh-CN"/>
        </w:rPr>
        <w:lastRenderedPageBreak/>
        <w:t xml:space="preserve">RLM-RS in </w:t>
      </w:r>
      <w:r w:rsidR="002B2951">
        <w:rPr>
          <w:lang w:eastAsia="zh-CN"/>
        </w:rPr>
        <w:t>DL</w:t>
      </w:r>
      <w:r>
        <w:rPr>
          <w:lang w:eastAsia="zh-CN"/>
        </w:rPr>
        <w:t xml:space="preserve"> BWPs</w:t>
      </w:r>
    </w:p>
    <w:p w14:paraId="4D408312" w14:textId="1E0E837D" w:rsidR="004C029F" w:rsidRPr="00067031" w:rsidRDefault="00067031" w:rsidP="004C029F">
      <w:pPr>
        <w:rPr>
          <w:lang w:val="en-GB" w:eastAsia="zh-CN"/>
        </w:rPr>
      </w:pPr>
      <w:r>
        <w:rPr>
          <w:lang w:val="en-GB" w:eastAsia="zh-CN"/>
        </w:rPr>
        <w:t xml:space="preserve">When SSBs are used as RLM-RSs in different DL BWPs, </w:t>
      </w:r>
      <w:r w:rsidRPr="00067031">
        <w:rPr>
          <w:lang w:eastAsia="zh-CN"/>
        </w:rPr>
        <w:t xml:space="preserve">UE assumes SSBs with the same SSB index in different DL BWPs are </w:t>
      </w:r>
      <w:proofErr w:type="spellStart"/>
      <w:r w:rsidRPr="00067031">
        <w:rPr>
          <w:lang w:eastAsia="zh-CN"/>
        </w:rPr>
        <w:t>QCLed</w:t>
      </w:r>
      <w:proofErr w:type="spellEnd"/>
      <w:r w:rsidRPr="00067031">
        <w:rPr>
          <w:lang w:eastAsia="zh-CN"/>
        </w:rPr>
        <w:t xml:space="preserve"> at least w.r.t spatial parameters.</w:t>
      </w:r>
      <w:r>
        <w:rPr>
          <w:lang w:eastAsia="zh-CN"/>
        </w:rPr>
        <w:t xml:space="preserve"> This QCL assumption would help to reduce UE complexity in performing SSB-based RLM measurement i.e., UE could use the same Rx beams for receiving SSBs with the same SSB index.</w:t>
      </w:r>
    </w:p>
    <w:p w14:paraId="5247965D" w14:textId="4327F2A4" w:rsidR="00454E50" w:rsidRPr="009644AC" w:rsidRDefault="00B33AC8" w:rsidP="00B33AC8">
      <w:pPr>
        <w:rPr>
          <w:b/>
          <w:i/>
          <w:sz w:val="18"/>
          <w:lang w:eastAsia="zh-CN"/>
        </w:rPr>
      </w:pPr>
      <w:r w:rsidRPr="009644AC">
        <w:rPr>
          <w:b/>
          <w:i/>
          <w:u w:val="single"/>
          <w:lang w:eastAsia="zh-CN"/>
        </w:rPr>
        <w:t>Proposal 5</w:t>
      </w:r>
      <w:r w:rsidRPr="009644AC">
        <w:rPr>
          <w:b/>
          <w:i/>
          <w:lang w:eastAsia="zh-CN"/>
        </w:rPr>
        <w:t xml:space="preserve">: </w:t>
      </w:r>
      <w:r w:rsidR="00DD3867" w:rsidRPr="009644AC">
        <w:rPr>
          <w:b/>
          <w:i/>
          <w:lang w:eastAsia="zh-CN"/>
        </w:rPr>
        <w:t xml:space="preserve">UE assumes SSBs with the same SSB index in different DL BWPs are </w:t>
      </w:r>
      <w:proofErr w:type="spellStart"/>
      <w:r w:rsidR="00DD3867" w:rsidRPr="009644AC">
        <w:rPr>
          <w:b/>
          <w:i/>
          <w:lang w:eastAsia="zh-CN"/>
        </w:rPr>
        <w:t>QCLed</w:t>
      </w:r>
      <w:proofErr w:type="spellEnd"/>
      <w:r w:rsidR="00DD3867" w:rsidRPr="009644AC">
        <w:rPr>
          <w:b/>
          <w:i/>
          <w:lang w:eastAsia="zh-CN"/>
        </w:rPr>
        <w:t xml:space="preserve"> at least w.r.t spatial parameter</w:t>
      </w:r>
      <w:r w:rsidRPr="009644AC">
        <w:rPr>
          <w:b/>
          <w:i/>
          <w:lang w:eastAsia="zh-CN"/>
        </w:rPr>
        <w:t>s.</w:t>
      </w:r>
    </w:p>
    <w:p w14:paraId="1D707726" w14:textId="3C471F33" w:rsidR="00476762" w:rsidRDefault="00CD74BB" w:rsidP="002B2951">
      <w:pPr>
        <w:rPr>
          <w:lang w:val="en-GB" w:eastAsia="zh-CN"/>
        </w:rPr>
      </w:pPr>
      <w:r>
        <w:rPr>
          <w:lang w:val="en-GB" w:eastAsia="zh-CN"/>
        </w:rPr>
        <w:t xml:space="preserve">Note that </w:t>
      </w:r>
      <w:r>
        <w:rPr>
          <w:lang w:eastAsia="ja-JP"/>
        </w:rPr>
        <w:t>the UE determines the indication period as the maximum between the shortest periodicity for radio link monitoring resources and 10 msec. Hence, the periodicity of RLM-RS should be RRC signaled to UE, which is missing in TS 38.331. For SSB, the periodicity, timing offset and SCS of SSB are the same in all configured DL BWPs.</w:t>
      </w:r>
    </w:p>
    <w:p w14:paraId="7145F358" w14:textId="224E2F89" w:rsidR="00454E50" w:rsidRPr="009644AC" w:rsidRDefault="004A36C1" w:rsidP="004A36C1">
      <w:pPr>
        <w:rPr>
          <w:b/>
          <w:i/>
          <w:lang w:eastAsia="zh-CN"/>
        </w:rPr>
      </w:pPr>
      <w:r w:rsidRPr="009644AC">
        <w:rPr>
          <w:b/>
          <w:bCs/>
          <w:i/>
          <w:u w:val="single"/>
          <w:lang w:eastAsia="zh-CN"/>
        </w:rPr>
        <w:t>Proposal 6</w:t>
      </w:r>
      <w:r w:rsidR="00DD3867" w:rsidRPr="009644AC">
        <w:rPr>
          <w:b/>
          <w:i/>
          <w:lang w:eastAsia="zh-CN"/>
        </w:rPr>
        <w:t>: The periodicity</w:t>
      </w:r>
      <w:r w:rsidR="00EB350D" w:rsidRPr="009644AC">
        <w:rPr>
          <w:b/>
          <w:i/>
          <w:lang w:eastAsia="zh-CN"/>
        </w:rPr>
        <w:t>, timing offset</w:t>
      </w:r>
      <w:r w:rsidR="00DD3867" w:rsidRPr="009644AC">
        <w:rPr>
          <w:b/>
          <w:i/>
          <w:lang w:eastAsia="zh-CN"/>
        </w:rPr>
        <w:t xml:space="preserve"> and</w:t>
      </w:r>
      <w:r w:rsidRPr="009644AC">
        <w:rPr>
          <w:b/>
          <w:i/>
          <w:lang w:eastAsia="zh-CN"/>
        </w:rPr>
        <w:t xml:space="preserve"> subcarrier spacing</w:t>
      </w:r>
      <w:r w:rsidR="00DD3867" w:rsidRPr="009644AC">
        <w:rPr>
          <w:b/>
          <w:i/>
          <w:lang w:eastAsia="zh-CN"/>
        </w:rPr>
        <w:t xml:space="preserve"> of SSB in </w:t>
      </w:r>
      <w:r w:rsidR="00CD74BB" w:rsidRPr="009644AC">
        <w:rPr>
          <w:b/>
          <w:i/>
          <w:lang w:eastAsia="zh-CN"/>
        </w:rPr>
        <w:t xml:space="preserve">all </w:t>
      </w:r>
      <w:r w:rsidR="0052256A" w:rsidRPr="009644AC">
        <w:rPr>
          <w:b/>
          <w:i/>
          <w:lang w:eastAsia="zh-CN"/>
        </w:rPr>
        <w:t>configured</w:t>
      </w:r>
      <w:r w:rsidR="00DD3867" w:rsidRPr="009644AC">
        <w:rPr>
          <w:b/>
          <w:i/>
          <w:lang w:eastAsia="zh-CN"/>
        </w:rPr>
        <w:t xml:space="preserve"> DL BWP</w:t>
      </w:r>
      <w:r w:rsidR="0052256A" w:rsidRPr="009644AC">
        <w:rPr>
          <w:b/>
          <w:i/>
          <w:lang w:eastAsia="zh-CN"/>
        </w:rPr>
        <w:t>s</w:t>
      </w:r>
      <w:r w:rsidR="00DD3867" w:rsidRPr="009644AC">
        <w:rPr>
          <w:b/>
          <w:i/>
          <w:lang w:eastAsia="zh-CN"/>
        </w:rPr>
        <w:t xml:space="preserve"> are </w:t>
      </w:r>
      <w:r w:rsidR="0052256A" w:rsidRPr="009644AC">
        <w:rPr>
          <w:b/>
          <w:i/>
          <w:lang w:eastAsia="zh-CN"/>
        </w:rPr>
        <w:t>identical</w:t>
      </w:r>
      <w:r w:rsidR="00EB350D" w:rsidRPr="009644AC">
        <w:rPr>
          <w:b/>
          <w:i/>
          <w:lang w:eastAsia="zh-CN"/>
        </w:rPr>
        <w:t>.</w:t>
      </w:r>
    </w:p>
    <w:p w14:paraId="56D28D4B" w14:textId="339CD06D" w:rsidR="00067CA8" w:rsidRPr="00226FE2" w:rsidRDefault="004503F9" w:rsidP="00067CA8">
      <w:pPr>
        <w:pStyle w:val="Heading1"/>
        <w:rPr>
          <w:lang w:eastAsia="zh-CN"/>
        </w:rPr>
      </w:pPr>
      <w:r>
        <w:rPr>
          <w:lang w:eastAsia="zh-CN"/>
        </w:rPr>
        <w:t>Conclusions</w:t>
      </w:r>
    </w:p>
    <w:p w14:paraId="05ADBF75" w14:textId="7E7E26D8" w:rsidR="0048434D" w:rsidRDefault="0048434D" w:rsidP="0048434D">
      <w:pPr>
        <w:rPr>
          <w:sz w:val="22"/>
          <w:szCs w:val="22"/>
        </w:rPr>
      </w:pPr>
      <w:r w:rsidRPr="00917555">
        <w:rPr>
          <w:sz w:val="22"/>
          <w:szCs w:val="22"/>
        </w:rPr>
        <w:t xml:space="preserve">This contribution </w:t>
      </w:r>
      <w:r w:rsidR="004320A4" w:rsidRPr="00917555">
        <w:rPr>
          <w:sz w:val="22"/>
          <w:szCs w:val="22"/>
        </w:rPr>
        <w:t xml:space="preserve">has </w:t>
      </w:r>
      <w:r w:rsidRPr="00917555">
        <w:rPr>
          <w:sz w:val="22"/>
          <w:szCs w:val="22"/>
        </w:rPr>
        <w:t>provide</w:t>
      </w:r>
      <w:r w:rsidR="004320A4" w:rsidRPr="00917555">
        <w:rPr>
          <w:sz w:val="22"/>
          <w:szCs w:val="22"/>
        </w:rPr>
        <w:t>d</w:t>
      </w:r>
      <w:r w:rsidRPr="00917555">
        <w:rPr>
          <w:sz w:val="22"/>
          <w:szCs w:val="22"/>
        </w:rPr>
        <w:t xml:space="preserve"> our view </w:t>
      </w:r>
      <w:r w:rsidR="00902D7C" w:rsidRPr="00917555">
        <w:rPr>
          <w:sz w:val="22"/>
          <w:szCs w:val="22"/>
        </w:rPr>
        <w:t>on</w:t>
      </w:r>
      <w:r w:rsidRPr="00917555">
        <w:rPr>
          <w:sz w:val="22"/>
          <w:szCs w:val="22"/>
        </w:rPr>
        <w:t xml:space="preserve"> </w:t>
      </w:r>
      <w:r w:rsidR="00BA194E" w:rsidRPr="00917555">
        <w:rPr>
          <w:sz w:val="22"/>
          <w:szCs w:val="22"/>
        </w:rPr>
        <w:t>remaining details of</w:t>
      </w:r>
      <w:r w:rsidR="00C51ADD" w:rsidRPr="00917555">
        <w:rPr>
          <w:sz w:val="22"/>
          <w:szCs w:val="22"/>
        </w:rPr>
        <w:t xml:space="preserve"> </w:t>
      </w:r>
      <w:r w:rsidR="002A53EB" w:rsidRPr="00917555">
        <w:rPr>
          <w:sz w:val="22"/>
          <w:szCs w:val="22"/>
        </w:rPr>
        <w:t>radio link monitoring</w:t>
      </w:r>
      <w:r w:rsidRPr="00917555">
        <w:rPr>
          <w:sz w:val="22"/>
          <w:szCs w:val="22"/>
        </w:rPr>
        <w:t>. The following</w:t>
      </w:r>
      <w:r w:rsidR="001829A5">
        <w:rPr>
          <w:sz w:val="22"/>
          <w:szCs w:val="22"/>
        </w:rPr>
        <w:t xml:space="preserve"> </w:t>
      </w:r>
      <w:r w:rsidRPr="00917555">
        <w:rPr>
          <w:sz w:val="22"/>
          <w:szCs w:val="22"/>
        </w:rPr>
        <w:t>proposals have been made:</w:t>
      </w:r>
    </w:p>
    <w:p w14:paraId="01999EA3" w14:textId="77777777" w:rsidR="009644AC" w:rsidRPr="009644AC" w:rsidRDefault="009644AC" w:rsidP="009644AC">
      <w:pPr>
        <w:rPr>
          <w:b/>
          <w:i/>
          <w:lang w:val="en-GB" w:eastAsia="zh-CN"/>
        </w:rPr>
      </w:pPr>
      <w:r w:rsidRPr="009644AC">
        <w:rPr>
          <w:b/>
          <w:i/>
          <w:u w:val="single"/>
          <w:lang w:val="en-GB" w:eastAsia="zh-CN"/>
        </w:rPr>
        <w:t>Proposal 1</w:t>
      </w:r>
      <w:r w:rsidRPr="009644AC">
        <w:rPr>
          <w:b/>
          <w:i/>
          <w:lang w:val="en-GB" w:eastAsia="zh-CN"/>
        </w:rPr>
        <w:t>: For SSB-based RLM, either cell-defining SSB or measurement SSB could be configured as an RLM-RS. Furthermore, SSB is configured for each configured DL BWP for UE to perform SSB-based RLM.</w:t>
      </w:r>
    </w:p>
    <w:p w14:paraId="3CF32E89" w14:textId="77777777" w:rsidR="00185C1D" w:rsidRPr="009644AC" w:rsidRDefault="00185C1D" w:rsidP="00185C1D">
      <w:pPr>
        <w:rPr>
          <w:b/>
          <w:i/>
          <w:lang w:val="en-GB" w:eastAsia="zh-CN"/>
        </w:rPr>
      </w:pPr>
      <w:r w:rsidRPr="009644AC">
        <w:rPr>
          <w:b/>
          <w:i/>
          <w:u w:val="single"/>
          <w:lang w:val="en-GB" w:eastAsia="zh-CN"/>
        </w:rPr>
        <w:t>Proposal 2</w:t>
      </w:r>
      <w:r w:rsidRPr="009644AC">
        <w:rPr>
          <w:b/>
          <w:i/>
          <w:lang w:val="en-GB" w:eastAsia="zh-CN"/>
        </w:rPr>
        <w:t xml:space="preserve">: When an SSB is configured as an RLM-RS, the frequency of such SSB is also signalled to UE as part of RLM-RS configuration. In addition, </w:t>
      </w:r>
      <w:r w:rsidRPr="009644AC">
        <w:rPr>
          <w:b/>
          <w:i/>
        </w:rPr>
        <w:t>UE is not expected to be configured with multiple SSB frequencies for RLM in a given DL BWP.</w:t>
      </w:r>
    </w:p>
    <w:p w14:paraId="584D161C" w14:textId="77777777" w:rsidR="00185C1D" w:rsidRPr="009644AC" w:rsidRDefault="00185C1D" w:rsidP="00185C1D">
      <w:pPr>
        <w:pStyle w:val="ListParagraph"/>
        <w:numPr>
          <w:ilvl w:val="3"/>
          <w:numId w:val="7"/>
        </w:numPr>
        <w:ind w:left="360" w:hanging="180"/>
        <w:rPr>
          <w:rFonts w:ascii="Times New Roman" w:hAnsi="Times New Roman"/>
          <w:b/>
          <w:i/>
          <w:sz w:val="20"/>
          <w:szCs w:val="20"/>
          <w:lang w:val="en-GB" w:eastAsia="zh-CN"/>
        </w:rPr>
      </w:pPr>
      <w:r w:rsidRPr="009644AC">
        <w:rPr>
          <w:rFonts w:ascii="Times New Roman" w:hAnsi="Times New Roman"/>
          <w:b/>
          <w:i/>
          <w:sz w:val="20"/>
          <w:szCs w:val="20"/>
          <w:lang w:val="en-GB" w:eastAsia="zh-CN"/>
        </w:rPr>
        <w:t>Send LS to RAN2 on this RLM-RS configuration correction</w:t>
      </w:r>
    </w:p>
    <w:p w14:paraId="7743DDE4" w14:textId="77777777" w:rsidR="009644AC" w:rsidRPr="009644AC" w:rsidRDefault="009644AC" w:rsidP="009644AC">
      <w:pPr>
        <w:spacing w:before="120"/>
        <w:rPr>
          <w:color w:val="1F3864"/>
        </w:rPr>
      </w:pPr>
      <w:r w:rsidRPr="009644AC">
        <w:rPr>
          <w:b/>
          <w:bCs/>
          <w:i/>
          <w:iCs/>
          <w:u w:val="single"/>
        </w:rPr>
        <w:t>Proposal 3</w:t>
      </w:r>
      <w:r w:rsidRPr="009644AC">
        <w:rPr>
          <w:b/>
          <w:bCs/>
          <w:i/>
          <w:iCs/>
        </w:rPr>
        <w:t xml:space="preserve">: </w:t>
      </w:r>
      <w:r w:rsidRPr="009644AC">
        <w:rPr>
          <w:b/>
          <w:bCs/>
          <w:i/>
          <w:iCs/>
          <w:lang w:val="en-GB"/>
        </w:rPr>
        <w:t>If SSB is transmitted over an SSB frequency within an DL BWP and is configured for intra-frequency RRM, SSB transmitted over this SSB frequency is configured for RLM.</w:t>
      </w:r>
    </w:p>
    <w:p w14:paraId="77BD7A4A" w14:textId="77777777" w:rsidR="00BE2367" w:rsidRPr="009644AC" w:rsidRDefault="00BE2367" w:rsidP="00BE2367">
      <w:pPr>
        <w:rPr>
          <w:b/>
          <w:i/>
          <w:lang w:eastAsia="ja-JP"/>
        </w:rPr>
      </w:pPr>
      <w:r w:rsidRPr="009644AC">
        <w:rPr>
          <w:b/>
          <w:i/>
          <w:u w:val="single"/>
          <w:lang w:eastAsia="ja-JP"/>
        </w:rPr>
        <w:t>Proposal 4</w:t>
      </w:r>
      <w:r w:rsidRPr="009644AC">
        <w:rPr>
          <w:b/>
          <w:i/>
          <w:lang w:eastAsia="ja-JP"/>
        </w:rPr>
        <w:t>: Relax RLM evaluation period for FR2 as long as RAN4 RLM requirements are met. More specifically, RAN1 adopts the following TP</w:t>
      </w:r>
    </w:p>
    <w:p w14:paraId="3B096AA9" w14:textId="77777777" w:rsidR="00BE2367" w:rsidRDefault="00BE2367" w:rsidP="00BE2367">
      <w:pPr>
        <w:jc w:val="cente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14:paraId="734D9FF2" w14:textId="77777777" w:rsidR="00BE2367" w:rsidRPr="00BC06CD" w:rsidRDefault="00BE2367" w:rsidP="00BE2367">
      <w:pPr>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w:t>
      </w:r>
      <w:proofErr w:type="spellStart"/>
      <w:r>
        <w:rPr>
          <w:lang w:eastAsia="ja-JP"/>
        </w:rPr>
        <w:t>Q</w:t>
      </w:r>
      <w:r>
        <w:rPr>
          <w:vertAlign w:val="subscript"/>
          <w:lang w:eastAsia="ja-JP"/>
        </w:rPr>
        <w:t>out</w:t>
      </w:r>
      <w:proofErr w:type="spellEnd"/>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w:t>
      </w:r>
      <w:proofErr w:type="spellStart"/>
      <w:r>
        <w:rPr>
          <w:i/>
          <w:iCs/>
          <w:lang w:eastAsia="ja-JP"/>
        </w:rPr>
        <w:t>thresholdConfig</w:t>
      </w:r>
      <w:proofErr w:type="spellEnd"/>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14:paraId="03FDFCDB" w14:textId="77777777" w:rsidR="00BE2367" w:rsidRDefault="00BE2367" w:rsidP="00BE2367">
      <w:pPr>
        <w:jc w:val="cente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14:paraId="65425E26" w14:textId="77777777" w:rsidR="00BE2367" w:rsidRPr="009644AC" w:rsidRDefault="00BE2367" w:rsidP="00BE2367">
      <w:pPr>
        <w:rPr>
          <w:b/>
          <w:i/>
          <w:lang w:eastAsia="zh-CN"/>
        </w:rPr>
      </w:pPr>
      <w:r w:rsidRPr="009644AC">
        <w:rPr>
          <w:b/>
          <w:i/>
          <w:u w:val="single"/>
          <w:lang w:eastAsia="zh-CN"/>
        </w:rPr>
        <w:t>Proposal 5</w:t>
      </w:r>
      <w:r w:rsidRPr="009644AC">
        <w:rPr>
          <w:b/>
          <w:i/>
          <w:lang w:eastAsia="zh-CN"/>
        </w:rPr>
        <w:t xml:space="preserve">: UE assumes SSBs with the same SSB index in different DL BWPs are </w:t>
      </w:r>
      <w:proofErr w:type="spellStart"/>
      <w:r w:rsidRPr="009644AC">
        <w:rPr>
          <w:b/>
          <w:i/>
          <w:lang w:eastAsia="zh-CN"/>
        </w:rPr>
        <w:t>QCLed</w:t>
      </w:r>
      <w:proofErr w:type="spellEnd"/>
      <w:r w:rsidRPr="009644AC">
        <w:rPr>
          <w:b/>
          <w:i/>
          <w:lang w:eastAsia="zh-CN"/>
        </w:rPr>
        <w:t xml:space="preserve"> at least w.r.t spatial parameters.</w:t>
      </w:r>
    </w:p>
    <w:p w14:paraId="117719F7" w14:textId="495BE770" w:rsidR="00185C1D" w:rsidRPr="009644AC" w:rsidRDefault="00BE2367" w:rsidP="0048434D">
      <w:r w:rsidRPr="009644AC">
        <w:rPr>
          <w:b/>
          <w:bCs/>
          <w:i/>
          <w:u w:val="single"/>
          <w:lang w:eastAsia="zh-CN"/>
        </w:rPr>
        <w:t>Proposal 6</w:t>
      </w:r>
      <w:r w:rsidRPr="009644AC">
        <w:rPr>
          <w:b/>
          <w:i/>
          <w:lang w:eastAsia="zh-CN"/>
        </w:rPr>
        <w:t xml:space="preserve">: The periodicity, timing offset and subcarrier spacing of SSB in </w:t>
      </w:r>
      <w:r w:rsidR="00CD74BB" w:rsidRPr="009644AC">
        <w:rPr>
          <w:b/>
          <w:i/>
          <w:lang w:eastAsia="zh-CN"/>
        </w:rPr>
        <w:t xml:space="preserve">all </w:t>
      </w:r>
      <w:r w:rsidRPr="009644AC">
        <w:rPr>
          <w:b/>
          <w:i/>
          <w:lang w:eastAsia="zh-CN"/>
        </w:rPr>
        <w:t>configured DL BWPs are identical.</w:t>
      </w:r>
    </w:p>
    <w:sectPr w:rsidR="00185C1D" w:rsidRPr="009644AC"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165A5" w14:textId="77777777" w:rsidR="00463D19" w:rsidRDefault="00463D19">
      <w:r>
        <w:separator/>
      </w:r>
    </w:p>
  </w:endnote>
  <w:endnote w:type="continuationSeparator" w:id="0">
    <w:p w14:paraId="6BBDFE04" w14:textId="77777777" w:rsidR="00463D19" w:rsidRDefault="00463D19">
      <w:r>
        <w:continuationSeparator/>
      </w:r>
    </w:p>
  </w:endnote>
  <w:endnote w:type="continuationNotice" w:id="1">
    <w:p w14:paraId="4EFB4A55" w14:textId="77777777" w:rsidR="00463D19" w:rsidRDefault="00463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63D19" w:rsidRDefault="00463D1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63D19" w:rsidRDefault="00463D1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D5A4D23" w:rsidR="00463D19" w:rsidRDefault="00463D1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77A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77A4">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6F97C" w14:textId="77777777" w:rsidR="00463D19" w:rsidRDefault="00463D19">
      <w:r>
        <w:separator/>
      </w:r>
    </w:p>
  </w:footnote>
  <w:footnote w:type="continuationSeparator" w:id="0">
    <w:p w14:paraId="10B6C976" w14:textId="77777777" w:rsidR="00463D19" w:rsidRDefault="00463D19">
      <w:r>
        <w:continuationSeparator/>
      </w:r>
    </w:p>
  </w:footnote>
  <w:footnote w:type="continuationNotice" w:id="1">
    <w:p w14:paraId="038C6AA2" w14:textId="77777777" w:rsidR="00463D19" w:rsidRDefault="00463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63D19" w:rsidRDefault="00463D1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8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16D49"/>
    <w:multiLevelType w:val="hybridMultilevel"/>
    <w:tmpl w:val="BED6CC30"/>
    <w:lvl w:ilvl="0" w:tplc="DBDE961A">
      <w:start w:val="1"/>
      <w:numFmt w:val="bullet"/>
      <w:lvlText w:val="−"/>
      <w:lvlJc w:val="left"/>
      <w:pPr>
        <w:tabs>
          <w:tab w:val="num" w:pos="720"/>
        </w:tabs>
        <w:ind w:left="720" w:hanging="360"/>
      </w:pPr>
      <w:rPr>
        <w:rFonts w:ascii="Arial" w:hAnsi="Arial" w:hint="default"/>
      </w:rPr>
    </w:lvl>
    <w:lvl w:ilvl="1" w:tplc="E488C54A">
      <w:start w:val="1"/>
      <w:numFmt w:val="bullet"/>
      <w:lvlText w:val="−"/>
      <w:lvlJc w:val="left"/>
      <w:pPr>
        <w:tabs>
          <w:tab w:val="num" w:pos="1440"/>
        </w:tabs>
        <w:ind w:left="1440" w:hanging="360"/>
      </w:pPr>
      <w:rPr>
        <w:rFonts w:ascii="Arial" w:hAnsi="Arial" w:hint="default"/>
      </w:rPr>
    </w:lvl>
    <w:lvl w:ilvl="2" w:tplc="63789004" w:tentative="1">
      <w:start w:val="1"/>
      <w:numFmt w:val="bullet"/>
      <w:lvlText w:val="−"/>
      <w:lvlJc w:val="left"/>
      <w:pPr>
        <w:tabs>
          <w:tab w:val="num" w:pos="2160"/>
        </w:tabs>
        <w:ind w:left="2160" w:hanging="360"/>
      </w:pPr>
      <w:rPr>
        <w:rFonts w:ascii="Arial" w:hAnsi="Arial" w:hint="default"/>
      </w:rPr>
    </w:lvl>
    <w:lvl w:ilvl="3" w:tplc="6718A0A6" w:tentative="1">
      <w:start w:val="1"/>
      <w:numFmt w:val="bullet"/>
      <w:lvlText w:val="−"/>
      <w:lvlJc w:val="left"/>
      <w:pPr>
        <w:tabs>
          <w:tab w:val="num" w:pos="2880"/>
        </w:tabs>
        <w:ind w:left="2880" w:hanging="360"/>
      </w:pPr>
      <w:rPr>
        <w:rFonts w:ascii="Arial" w:hAnsi="Arial" w:hint="default"/>
      </w:rPr>
    </w:lvl>
    <w:lvl w:ilvl="4" w:tplc="8B98F102" w:tentative="1">
      <w:start w:val="1"/>
      <w:numFmt w:val="bullet"/>
      <w:lvlText w:val="−"/>
      <w:lvlJc w:val="left"/>
      <w:pPr>
        <w:tabs>
          <w:tab w:val="num" w:pos="3600"/>
        </w:tabs>
        <w:ind w:left="3600" w:hanging="360"/>
      </w:pPr>
      <w:rPr>
        <w:rFonts w:ascii="Arial" w:hAnsi="Arial" w:hint="default"/>
      </w:rPr>
    </w:lvl>
    <w:lvl w:ilvl="5" w:tplc="6E9017EC" w:tentative="1">
      <w:start w:val="1"/>
      <w:numFmt w:val="bullet"/>
      <w:lvlText w:val="−"/>
      <w:lvlJc w:val="left"/>
      <w:pPr>
        <w:tabs>
          <w:tab w:val="num" w:pos="4320"/>
        </w:tabs>
        <w:ind w:left="4320" w:hanging="360"/>
      </w:pPr>
      <w:rPr>
        <w:rFonts w:ascii="Arial" w:hAnsi="Arial" w:hint="default"/>
      </w:rPr>
    </w:lvl>
    <w:lvl w:ilvl="6" w:tplc="134E00C0" w:tentative="1">
      <w:start w:val="1"/>
      <w:numFmt w:val="bullet"/>
      <w:lvlText w:val="−"/>
      <w:lvlJc w:val="left"/>
      <w:pPr>
        <w:tabs>
          <w:tab w:val="num" w:pos="5040"/>
        </w:tabs>
        <w:ind w:left="5040" w:hanging="360"/>
      </w:pPr>
      <w:rPr>
        <w:rFonts w:ascii="Arial" w:hAnsi="Arial" w:hint="default"/>
      </w:rPr>
    </w:lvl>
    <w:lvl w:ilvl="7" w:tplc="3FECD64A" w:tentative="1">
      <w:start w:val="1"/>
      <w:numFmt w:val="bullet"/>
      <w:lvlText w:val="−"/>
      <w:lvlJc w:val="left"/>
      <w:pPr>
        <w:tabs>
          <w:tab w:val="num" w:pos="5760"/>
        </w:tabs>
        <w:ind w:left="5760" w:hanging="360"/>
      </w:pPr>
      <w:rPr>
        <w:rFonts w:ascii="Arial" w:hAnsi="Arial" w:hint="default"/>
      </w:rPr>
    </w:lvl>
    <w:lvl w:ilvl="8" w:tplc="57304E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3738A3"/>
    <w:multiLevelType w:val="hybridMultilevel"/>
    <w:tmpl w:val="A8F09AA4"/>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FC2F90">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8"/>
  </w:num>
  <w:num w:numId="5">
    <w:abstractNumId w:val="4"/>
  </w:num>
  <w:num w:numId="6">
    <w:abstractNumId w:val="1"/>
  </w:num>
  <w:num w:numId="7">
    <w:abstractNumId w:val="7"/>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11"/>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9A9"/>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981"/>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3EC"/>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FB9"/>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AA3"/>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3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0F7E62"/>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930"/>
    <w:rsid w:val="00184A29"/>
    <w:rsid w:val="00184DAB"/>
    <w:rsid w:val="00184F51"/>
    <w:rsid w:val="00185257"/>
    <w:rsid w:val="00185C1D"/>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1A6"/>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3EB"/>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15"/>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6D4"/>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7C"/>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1E2C"/>
    <w:rsid w:val="002421F2"/>
    <w:rsid w:val="0024284B"/>
    <w:rsid w:val="0024286B"/>
    <w:rsid w:val="00242B23"/>
    <w:rsid w:val="00242B2A"/>
    <w:rsid w:val="00242CAE"/>
    <w:rsid w:val="00243ACD"/>
    <w:rsid w:val="00243FCB"/>
    <w:rsid w:val="0024445A"/>
    <w:rsid w:val="00244606"/>
    <w:rsid w:val="00244924"/>
    <w:rsid w:val="002449F4"/>
    <w:rsid w:val="00244B7A"/>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6E6"/>
    <w:rsid w:val="00295F1C"/>
    <w:rsid w:val="002960D8"/>
    <w:rsid w:val="00296758"/>
    <w:rsid w:val="0029696C"/>
    <w:rsid w:val="00296D93"/>
    <w:rsid w:val="00296FD8"/>
    <w:rsid w:val="0029743A"/>
    <w:rsid w:val="00297499"/>
    <w:rsid w:val="002974AA"/>
    <w:rsid w:val="002977A0"/>
    <w:rsid w:val="00297F46"/>
    <w:rsid w:val="002A00A1"/>
    <w:rsid w:val="002A025C"/>
    <w:rsid w:val="002A02CB"/>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951"/>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AE0"/>
    <w:rsid w:val="002F2C6E"/>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6D0"/>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261"/>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BC8"/>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062"/>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0F58"/>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49E"/>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188"/>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A8"/>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50"/>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19"/>
    <w:rsid w:val="0046400B"/>
    <w:rsid w:val="004641A0"/>
    <w:rsid w:val="0046434B"/>
    <w:rsid w:val="00464A82"/>
    <w:rsid w:val="00464DA2"/>
    <w:rsid w:val="00464EE0"/>
    <w:rsid w:val="00465180"/>
    <w:rsid w:val="00465235"/>
    <w:rsid w:val="00465467"/>
    <w:rsid w:val="00465573"/>
    <w:rsid w:val="00465EB3"/>
    <w:rsid w:val="004663D7"/>
    <w:rsid w:val="00467176"/>
    <w:rsid w:val="004678CA"/>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762"/>
    <w:rsid w:val="00476C75"/>
    <w:rsid w:val="00476D14"/>
    <w:rsid w:val="00476D8B"/>
    <w:rsid w:val="00476E27"/>
    <w:rsid w:val="00476E98"/>
    <w:rsid w:val="00476EAE"/>
    <w:rsid w:val="004774C5"/>
    <w:rsid w:val="004775ED"/>
    <w:rsid w:val="004778C0"/>
    <w:rsid w:val="00477B0D"/>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BE5"/>
    <w:rsid w:val="00485E8A"/>
    <w:rsid w:val="004862DE"/>
    <w:rsid w:val="004864FB"/>
    <w:rsid w:val="004869B5"/>
    <w:rsid w:val="00487866"/>
    <w:rsid w:val="00487F28"/>
    <w:rsid w:val="00490066"/>
    <w:rsid w:val="00490185"/>
    <w:rsid w:val="00490532"/>
    <w:rsid w:val="00490649"/>
    <w:rsid w:val="0049071D"/>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6C1"/>
    <w:rsid w:val="004A3AA3"/>
    <w:rsid w:val="004A3CB9"/>
    <w:rsid w:val="004A440B"/>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29F"/>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A9D"/>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B1A"/>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2433"/>
    <w:rsid w:val="0052256A"/>
    <w:rsid w:val="00523366"/>
    <w:rsid w:val="0052381F"/>
    <w:rsid w:val="0052387A"/>
    <w:rsid w:val="00523CDE"/>
    <w:rsid w:val="00523E18"/>
    <w:rsid w:val="00523F32"/>
    <w:rsid w:val="0052422C"/>
    <w:rsid w:val="005244D5"/>
    <w:rsid w:val="00524AD1"/>
    <w:rsid w:val="00524AE9"/>
    <w:rsid w:val="00524E6A"/>
    <w:rsid w:val="005251DA"/>
    <w:rsid w:val="00525407"/>
    <w:rsid w:val="00525C05"/>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06"/>
    <w:rsid w:val="005B18BB"/>
    <w:rsid w:val="005B2899"/>
    <w:rsid w:val="005B2DA2"/>
    <w:rsid w:val="005B2EB8"/>
    <w:rsid w:val="005B2F92"/>
    <w:rsid w:val="005B30E8"/>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47"/>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2C58"/>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82"/>
    <w:rsid w:val="00614BD5"/>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C75"/>
    <w:rsid w:val="00624FB3"/>
    <w:rsid w:val="00624FF1"/>
    <w:rsid w:val="006257AD"/>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983"/>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17D"/>
    <w:rsid w:val="00680A97"/>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7A4"/>
    <w:rsid w:val="006878B2"/>
    <w:rsid w:val="00687A10"/>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6FC"/>
    <w:rsid w:val="006A5A45"/>
    <w:rsid w:val="006A5B9E"/>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A38"/>
    <w:rsid w:val="006E6C33"/>
    <w:rsid w:val="006E6D49"/>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983"/>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CF2"/>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077E"/>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4B5"/>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10"/>
    <w:rsid w:val="00897FA7"/>
    <w:rsid w:val="008A0173"/>
    <w:rsid w:val="008A0339"/>
    <w:rsid w:val="008A03A0"/>
    <w:rsid w:val="008A0473"/>
    <w:rsid w:val="008A04C7"/>
    <w:rsid w:val="008A11BB"/>
    <w:rsid w:val="008A1C65"/>
    <w:rsid w:val="008A1EA1"/>
    <w:rsid w:val="008A1FBC"/>
    <w:rsid w:val="008A24BD"/>
    <w:rsid w:val="008A28C6"/>
    <w:rsid w:val="008A28F3"/>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089"/>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6A3E"/>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3F9"/>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E6"/>
    <w:rsid w:val="0091610F"/>
    <w:rsid w:val="009161BA"/>
    <w:rsid w:val="0091625E"/>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CDA"/>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4AC"/>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7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BBB"/>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0FF9"/>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395"/>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5B99"/>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9CD"/>
    <w:rsid w:val="00AB1A33"/>
    <w:rsid w:val="00AB2857"/>
    <w:rsid w:val="00AB2EB7"/>
    <w:rsid w:val="00AB3299"/>
    <w:rsid w:val="00AB3418"/>
    <w:rsid w:val="00AB3491"/>
    <w:rsid w:val="00AB3865"/>
    <w:rsid w:val="00AB3E16"/>
    <w:rsid w:val="00AB3E3E"/>
    <w:rsid w:val="00AB3F13"/>
    <w:rsid w:val="00AB4157"/>
    <w:rsid w:val="00AB42FF"/>
    <w:rsid w:val="00AB4300"/>
    <w:rsid w:val="00AB43FD"/>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832"/>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C2A"/>
    <w:rsid w:val="00B11E29"/>
    <w:rsid w:val="00B12603"/>
    <w:rsid w:val="00B126BF"/>
    <w:rsid w:val="00B12A8C"/>
    <w:rsid w:val="00B12F8D"/>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11"/>
    <w:rsid w:val="00B317EB"/>
    <w:rsid w:val="00B318CB"/>
    <w:rsid w:val="00B31C72"/>
    <w:rsid w:val="00B31E5F"/>
    <w:rsid w:val="00B322A7"/>
    <w:rsid w:val="00B32607"/>
    <w:rsid w:val="00B326BE"/>
    <w:rsid w:val="00B32F7F"/>
    <w:rsid w:val="00B33126"/>
    <w:rsid w:val="00B338CE"/>
    <w:rsid w:val="00B3396B"/>
    <w:rsid w:val="00B33AC8"/>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4F6"/>
    <w:rsid w:val="00B946E7"/>
    <w:rsid w:val="00B950E8"/>
    <w:rsid w:val="00B95372"/>
    <w:rsid w:val="00B954FC"/>
    <w:rsid w:val="00B95A04"/>
    <w:rsid w:val="00B95C49"/>
    <w:rsid w:val="00B95EEF"/>
    <w:rsid w:val="00B95FD7"/>
    <w:rsid w:val="00B96228"/>
    <w:rsid w:val="00B96313"/>
    <w:rsid w:val="00B96CF0"/>
    <w:rsid w:val="00B96DA2"/>
    <w:rsid w:val="00B96FBF"/>
    <w:rsid w:val="00B9741B"/>
    <w:rsid w:val="00B976DE"/>
    <w:rsid w:val="00B977E6"/>
    <w:rsid w:val="00BA067F"/>
    <w:rsid w:val="00BA0AE4"/>
    <w:rsid w:val="00BA0C41"/>
    <w:rsid w:val="00BA116D"/>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BB6"/>
    <w:rsid w:val="00BA6CFB"/>
    <w:rsid w:val="00BA6D50"/>
    <w:rsid w:val="00BA712E"/>
    <w:rsid w:val="00BA7423"/>
    <w:rsid w:val="00BA75AC"/>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67"/>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8EF"/>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66B"/>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0F"/>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D97"/>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A96"/>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4B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1EE"/>
    <w:rsid w:val="00CE5386"/>
    <w:rsid w:val="00CE53A7"/>
    <w:rsid w:val="00CE554F"/>
    <w:rsid w:val="00CE5E50"/>
    <w:rsid w:val="00CE630B"/>
    <w:rsid w:val="00CE69F3"/>
    <w:rsid w:val="00CE6AD5"/>
    <w:rsid w:val="00CE6BFD"/>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7B7"/>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BD4"/>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3ECD"/>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33"/>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61E"/>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3867"/>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643"/>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3CB"/>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2F7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7FA"/>
    <w:rsid w:val="00E74B5A"/>
    <w:rsid w:val="00E7524F"/>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97D27"/>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50D"/>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885"/>
    <w:rsid w:val="00ED6E4E"/>
    <w:rsid w:val="00ED7442"/>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11"/>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400"/>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45C"/>
    <w:rsid w:val="00F5765A"/>
    <w:rsid w:val="00F57AAF"/>
    <w:rsid w:val="00F57C72"/>
    <w:rsid w:val="00F57E51"/>
    <w:rsid w:val="00F6021A"/>
    <w:rsid w:val="00F6021F"/>
    <w:rsid w:val="00F60845"/>
    <w:rsid w:val="00F610D9"/>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E56"/>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90"/>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customStyle="1" w:styleId="PLChar">
    <w:name w:val="PL Char"/>
    <w:link w:val="PL"/>
    <w:qFormat/>
    <w:rsid w:val="00244B7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031726">
      <w:bodyDiv w:val="1"/>
      <w:marLeft w:val="0"/>
      <w:marRight w:val="0"/>
      <w:marTop w:val="0"/>
      <w:marBottom w:val="0"/>
      <w:divBdr>
        <w:top w:val="none" w:sz="0" w:space="0" w:color="auto"/>
        <w:left w:val="none" w:sz="0" w:space="0" w:color="auto"/>
        <w:bottom w:val="none" w:sz="0" w:space="0" w:color="auto"/>
        <w:right w:val="none" w:sz="0" w:space="0" w:color="auto"/>
      </w:divBdr>
      <w:divsChild>
        <w:div w:id="303243710">
          <w:marLeft w:val="1080"/>
          <w:marRight w:val="0"/>
          <w:marTop w:val="7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90632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7376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042532">
      <w:bodyDiv w:val="1"/>
      <w:marLeft w:val="0"/>
      <w:marRight w:val="0"/>
      <w:marTop w:val="0"/>
      <w:marBottom w:val="0"/>
      <w:divBdr>
        <w:top w:val="none" w:sz="0" w:space="0" w:color="auto"/>
        <w:left w:val="none" w:sz="0" w:space="0" w:color="auto"/>
        <w:bottom w:val="none" w:sz="0" w:space="0" w:color="auto"/>
        <w:right w:val="none" w:sz="0" w:space="0" w:color="auto"/>
      </w:divBdr>
      <w:divsChild>
        <w:div w:id="86192765">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3ACC0.843572F0"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HR33RHYHUWRF-4-6675</_dlc_DocId>
    <_dlc_DocIdUrl xmlns="c06861ca-3f08-4d07-bff7-bb15bac121f4">
      <Url>https://projects.qualcomm.com/sites/pentari/_layouts/15/DocIdRedir.aspx?ID=HR33RHYHUWRF-4-6675</Url>
      <Description>HR33RHYHUWRF-4-6675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37BD98D-0EBE-47F3-B11B-8ABF8657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2</cp:revision>
  <cp:lastPrinted>2014-11-07T05:38:00Z</cp:lastPrinted>
  <dcterms:created xsi:type="dcterms:W3CDTF">2018-04-07T00:03:00Z</dcterms:created>
  <dcterms:modified xsi:type="dcterms:W3CDTF">2018-04-07T00:03:00Z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d797ef0e-35e6-4968-90f3-5de582e748c5</vt:lpwstr>
  </property>
</Properties>
</file>